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3F13" w14:textId="77777777" w:rsidR="006555E1" w:rsidRPr="006555E1" w:rsidRDefault="006555E1" w:rsidP="006555E1">
      <w:pPr>
        <w:spacing w:after="240"/>
        <w:jc w:val="center"/>
        <w:rPr>
          <w:b/>
          <w:sz w:val="40"/>
          <w:szCs w:val="32"/>
        </w:rPr>
      </w:pPr>
      <w:r w:rsidRPr="006555E1">
        <w:rPr>
          <w:b/>
          <w:sz w:val="40"/>
          <w:szCs w:val="32"/>
        </w:rPr>
        <w:t>Job Availability</w:t>
      </w:r>
    </w:p>
    <w:p w14:paraId="31D7B5D0" w14:textId="77777777" w:rsidR="006555E1" w:rsidRDefault="006555E1" w:rsidP="006555E1">
      <w:pPr>
        <w:spacing w:after="240"/>
        <w:jc w:val="center"/>
        <w:rPr>
          <w:b/>
          <w:sz w:val="32"/>
          <w:szCs w:val="32"/>
        </w:rPr>
      </w:pPr>
      <w:r w:rsidRPr="006555E1">
        <w:rPr>
          <w:b/>
          <w:sz w:val="40"/>
          <w:szCs w:val="32"/>
        </w:rPr>
        <w:t>Post-doctoral Scholar at the Dauphin Island Sea Lab</w:t>
      </w:r>
    </w:p>
    <w:p w14:paraId="3B66B458" w14:textId="77777777" w:rsidR="006555E1" w:rsidRDefault="006555E1" w:rsidP="006555E1">
      <w:pPr>
        <w:spacing w:after="240"/>
        <w:rPr>
          <w:rFonts w:eastAsia="Century Gothic"/>
        </w:rPr>
      </w:pPr>
      <w:r>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79567262" wp14:editId="046F1DEE">
                <wp:simplePos x="0" y="0"/>
                <wp:positionH relativeFrom="column">
                  <wp:posOffset>-1600200</wp:posOffset>
                </wp:positionH>
                <wp:positionV relativeFrom="paragraph">
                  <wp:posOffset>227330</wp:posOffset>
                </wp:positionV>
                <wp:extent cx="63500" cy="30480"/>
                <wp:effectExtent l="9525" t="8255" r="98425" b="8890"/>
                <wp:wrapNone/>
                <wp:docPr id="1" name="Freeform: 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63500" cy="30480"/>
                        </a:xfrm>
                        <a:custGeom>
                          <a:avLst/>
                          <a:gdLst/>
                          <a:ahLst/>
                          <a:cxnLst>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12600" y="6480"/>
                              </a:lnTo>
                              <a:lnTo>
                                <a:pt x="19080" y="6480"/>
                              </a:lnTo>
                              <a:lnTo>
                                <a:pt x="19080" y="12600"/>
                              </a:lnTo>
                              <a:lnTo>
                                <a:pt x="25200" y="12600"/>
                              </a:lnTo>
                              <a:lnTo>
                                <a:pt x="31680" y="12600"/>
                              </a:lnTo>
                              <a:lnTo>
                                <a:pt x="44280" y="19080"/>
                              </a:lnTo>
                              <a:lnTo>
                                <a:pt x="50400" y="19080"/>
                              </a:lnTo>
                            </a:path>
                          </a:pathLst>
                        </a:custGeom>
                        <a:noFill/>
                        <a:ln w="11999"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780C8" id="Freeform: Shape 1" o:spid="_x0000_s1026" style="position:absolute;margin-left:-126pt;margin-top:17.9pt;width: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0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" path="m,l12600,6480r6480,l19080,12600r6120,l31680,12600r12600,6480l50400,19080e" filled="f" strokeweight=".33331mm">
                <v:stroke endcap="round"/>
                <v:path o:connecttype="custom" o:connectlocs="0,0;0,0;0,0;0,0;0,0;0,0;0,0;0,0" o:connectangles="0,0,0,0,0,0,0,0"/>
                <o:lock v:ext="edit" rotation="t" aspectratio="t" verticies="t" shapetype="t"/>
              </v:shape>
            </w:pict>
          </mc:Fallback>
        </mc:AlternateContent>
      </w:r>
      <w:r>
        <w:t xml:space="preserve">With major funding </w:t>
      </w:r>
      <w:r w:rsidR="00AD411B">
        <w:t xml:space="preserve">from </w:t>
      </w:r>
      <w:r>
        <w:t>the Gulf of Mexico Research Initiative (GOMRI), the Alabama Center for Ecological Resilience (ACER) has been evaluating</w:t>
      </w:r>
      <w:r>
        <w:rPr>
          <w:rFonts w:eastAsia="Arial"/>
          <w:spacing w:val="-8"/>
        </w:rPr>
        <w:t xml:space="preserve"> </w:t>
      </w:r>
      <w:r>
        <w:rPr>
          <w:rFonts w:eastAsia="Arial"/>
        </w:rPr>
        <w:t>the</w:t>
      </w:r>
      <w:r>
        <w:rPr>
          <w:rFonts w:eastAsia="Arial"/>
          <w:spacing w:val="-3"/>
        </w:rPr>
        <w:t xml:space="preserve"> </w:t>
      </w:r>
      <w:r>
        <w:rPr>
          <w:rFonts w:eastAsia="Arial"/>
        </w:rPr>
        <w:t>role</w:t>
      </w:r>
      <w:r>
        <w:rPr>
          <w:rFonts w:eastAsia="Arial"/>
          <w:spacing w:val="-4"/>
        </w:rPr>
        <w:t xml:space="preserve"> </w:t>
      </w:r>
      <w:r>
        <w:rPr>
          <w:rFonts w:eastAsia="Arial"/>
        </w:rPr>
        <w:t>of</w:t>
      </w:r>
      <w:r>
        <w:rPr>
          <w:rFonts w:eastAsia="Arial"/>
          <w:spacing w:val="-3"/>
        </w:rPr>
        <w:t xml:space="preserve"> </w:t>
      </w:r>
      <w:r>
        <w:rPr>
          <w:rFonts w:eastAsia="Arial"/>
        </w:rPr>
        <w:t>biodiversity</w:t>
      </w:r>
      <w:r>
        <w:rPr>
          <w:rFonts w:eastAsia="Arial"/>
          <w:spacing w:val="-8"/>
        </w:rPr>
        <w:t xml:space="preserve"> </w:t>
      </w:r>
      <w:r>
        <w:rPr>
          <w:rFonts w:eastAsia="Arial"/>
        </w:rPr>
        <w:t>(including genetic, taxonomic and functional diversities)</w:t>
      </w:r>
      <w:r>
        <w:rPr>
          <w:rFonts w:eastAsia="Arial"/>
          <w:spacing w:val="-11"/>
        </w:rPr>
        <w:t xml:space="preserve"> as it influences </w:t>
      </w:r>
      <w:r>
        <w:rPr>
          <w:rFonts w:eastAsia="Arial"/>
        </w:rPr>
        <w:t>resistance</w:t>
      </w:r>
      <w:r>
        <w:rPr>
          <w:rFonts w:eastAsia="Arial"/>
          <w:spacing w:val="-9"/>
        </w:rPr>
        <w:t xml:space="preserve"> to, and </w:t>
      </w:r>
      <w:r>
        <w:rPr>
          <w:rFonts w:eastAsia="Arial"/>
        </w:rPr>
        <w:t>recovery</w:t>
      </w:r>
      <w:r>
        <w:rPr>
          <w:rFonts w:eastAsia="Arial"/>
          <w:spacing w:val="-9"/>
        </w:rPr>
        <w:t xml:space="preserve"> </w:t>
      </w:r>
      <w:r>
        <w:rPr>
          <w:rFonts w:eastAsia="Arial"/>
        </w:rPr>
        <w:t>from,</w:t>
      </w:r>
      <w:r>
        <w:rPr>
          <w:rFonts w:eastAsia="Arial"/>
          <w:spacing w:val="-4"/>
        </w:rPr>
        <w:t xml:space="preserve"> </w:t>
      </w:r>
      <w:r>
        <w:rPr>
          <w:rFonts w:eastAsia="Arial"/>
        </w:rPr>
        <w:t xml:space="preserve">disturbance in the form of oiling and dispersants. </w:t>
      </w:r>
      <w:r>
        <w:rPr>
          <w:rFonts w:eastAsia="Century Gothic"/>
        </w:rPr>
        <w:t xml:space="preserve">While investigating both the current conditions in the </w:t>
      </w:r>
      <w:r>
        <w:rPr>
          <w:rFonts w:eastAsia="Arial"/>
        </w:rPr>
        <w:t>critic</w:t>
      </w:r>
      <w:r>
        <w:rPr>
          <w:rFonts w:eastAsia="Arial"/>
          <w:spacing w:val="-1"/>
        </w:rPr>
        <w:t>a</w:t>
      </w:r>
      <w:r>
        <w:rPr>
          <w:rFonts w:eastAsia="Arial"/>
        </w:rPr>
        <w:t>l</w:t>
      </w:r>
      <w:r>
        <w:rPr>
          <w:rFonts w:eastAsia="Arial"/>
          <w:spacing w:val="-6"/>
        </w:rPr>
        <w:t xml:space="preserve"> </w:t>
      </w:r>
      <w:r>
        <w:rPr>
          <w:rFonts w:eastAsia="Arial"/>
        </w:rPr>
        <w:t>coastal</w:t>
      </w:r>
      <w:r>
        <w:rPr>
          <w:rFonts w:eastAsia="Arial"/>
          <w:spacing w:val="-7"/>
        </w:rPr>
        <w:t xml:space="preserve"> </w:t>
      </w:r>
      <w:r>
        <w:rPr>
          <w:rFonts w:eastAsia="Arial"/>
        </w:rPr>
        <w:t>ha</w:t>
      </w:r>
      <w:r>
        <w:rPr>
          <w:rFonts w:eastAsia="Arial"/>
          <w:spacing w:val="-1"/>
        </w:rPr>
        <w:t>b</w:t>
      </w:r>
      <w:r>
        <w:rPr>
          <w:rFonts w:eastAsia="Arial"/>
        </w:rPr>
        <w:t xml:space="preserve">itats of the </w:t>
      </w:r>
      <w:r>
        <w:rPr>
          <w:rFonts w:eastAsia="Century Gothic"/>
        </w:rPr>
        <w:t xml:space="preserve">northern Gulf of Mexico and conducting manipulative mesocosm experiments, </w:t>
      </w:r>
      <w:r>
        <w:t xml:space="preserve">ACER investigators have explored the use of different metrics for diversity, resistance and resilience </w:t>
      </w:r>
      <w:r>
        <w:rPr>
          <w:rFonts w:eastAsia="Century Gothic"/>
        </w:rPr>
        <w:t xml:space="preserve">to make comparisons of the role of biodiversity easier across ACER’s diverse groups. </w:t>
      </w:r>
      <w:r>
        <w:t>Our goal in focusing on disturbance theory has the potential to move beyond the impact of oiling and provide not only specific conclusions regarding the response of northern Gulf of Mexico ecosystems to oiling, but also more generally to advance the science of disturbance and biodiversity theory.</w:t>
      </w:r>
    </w:p>
    <w:p w14:paraId="6E216E41" w14:textId="77777777" w:rsidR="006555E1" w:rsidRDefault="006555E1" w:rsidP="006555E1">
      <w:pPr>
        <w:rPr>
          <w:rFonts w:eastAsiaTheme="minorEastAsia"/>
        </w:rPr>
      </w:pPr>
      <w:r>
        <w:t xml:space="preserve">We are seeking a post-doctoral researcher versed in handling large data sets to lead this synthesis of the results of our seven groups of investigators. We foresee this post-doctoral researcher joining the ACER team in Spring 2018. This will provide time to become acquainted with the study components, while also providing ACER’s PIs adequate time to conclude their studies and submit data for this larger synthesis. Additionally, the PIs will have the opportunity to work with the post-doctoral scholar in contributing to the advancement of 'multifunctionality' metrics.  </w:t>
      </w:r>
    </w:p>
    <w:p w14:paraId="138FAF19" w14:textId="77777777" w:rsidR="006555E1" w:rsidRDefault="006555E1" w:rsidP="006555E1">
      <w:pPr>
        <w:ind w:left="547" w:hanging="216"/>
        <w:rPr>
          <w:rFonts w:eastAsia="Century Gothic"/>
        </w:rPr>
      </w:pPr>
    </w:p>
    <w:p w14:paraId="0A3D12C0" w14:textId="77777777" w:rsidR="006555E1" w:rsidRDefault="006555E1" w:rsidP="006555E1">
      <w:pPr>
        <w:rPr>
          <w:rFonts w:eastAsiaTheme="minorEastAsia"/>
        </w:rPr>
      </w:pPr>
      <w:r>
        <w:t>The initial term of appointment will be for two years and there will be time for the candidate selected to pursue individual research efforts related to biodiversity. Salary is competitive and health benefits will also be included in the overall compensation package.</w:t>
      </w:r>
      <w:r w:rsidR="00386BE9">
        <w:t xml:space="preserve"> Information on the Dauphin Island Sea Lab can be found here: </w:t>
      </w:r>
      <w:hyperlink r:id="rId6" w:history="1">
        <w:r w:rsidR="00386BE9" w:rsidRPr="001702E8">
          <w:rPr>
            <w:rStyle w:val="Hyperlink"/>
          </w:rPr>
          <w:t>www.disl.org</w:t>
        </w:r>
      </w:hyperlink>
      <w:r w:rsidR="00386BE9">
        <w:t xml:space="preserve"> and on ACER at http://acer.disl.org/.</w:t>
      </w:r>
    </w:p>
    <w:p w14:paraId="6404F9DC" w14:textId="77777777" w:rsidR="006555E1" w:rsidRDefault="006555E1" w:rsidP="006555E1"/>
    <w:p w14:paraId="2DF249E9" w14:textId="77777777" w:rsidR="006555E1" w:rsidRDefault="001B4AD0" w:rsidP="006555E1">
      <w:bookmarkStart w:id="0" w:name="_GoBack"/>
      <w:r>
        <w:t xml:space="preserve">Interested applicants should </w:t>
      </w:r>
      <w:r w:rsidR="00386BE9">
        <w:t xml:space="preserve">send a current C.V., a statement of research interests, and the names of three </w:t>
      </w:r>
      <w:r>
        <w:t xml:space="preserve">(3) </w:t>
      </w:r>
      <w:r w:rsidR="00386BE9">
        <w:t xml:space="preserve">references to </w:t>
      </w:r>
      <w:r>
        <w:t xml:space="preserve">Dr. </w:t>
      </w:r>
      <w:r w:rsidR="006555E1">
        <w:t>Ken Heck (</w:t>
      </w:r>
      <w:hyperlink r:id="rId7" w:history="1">
        <w:r w:rsidRPr="001702E8">
          <w:rPr>
            <w:rStyle w:val="Hyperlink"/>
          </w:rPr>
          <w:t>kheck@disl.org</w:t>
        </w:r>
      </w:hyperlink>
      <w:r w:rsidR="006555E1">
        <w:t xml:space="preserve">) </w:t>
      </w:r>
      <w:r>
        <w:t>with “</w:t>
      </w:r>
      <w:r w:rsidRPr="001B4AD0">
        <w:rPr>
          <w:i/>
        </w:rPr>
        <w:t>ACER Post-Doc position</w:t>
      </w:r>
      <w:r>
        <w:t xml:space="preserve">” in the subject line, </w:t>
      </w:r>
      <w:r w:rsidR="00401274">
        <w:t>no later than January 26</w:t>
      </w:r>
      <w:r w:rsidR="00401274" w:rsidRPr="00401274">
        <w:rPr>
          <w:vertAlign w:val="superscript"/>
        </w:rPr>
        <w:t>th</w:t>
      </w:r>
      <w:r w:rsidR="00401274">
        <w:t>, 2018.</w:t>
      </w:r>
    </w:p>
    <w:bookmarkEnd w:id="0"/>
    <w:p w14:paraId="430A3315" w14:textId="77777777" w:rsidR="002C08AF" w:rsidRPr="002678B6" w:rsidRDefault="002C08AF" w:rsidP="00D814F1"/>
    <w:sectPr w:rsidR="002C08AF" w:rsidRPr="002678B6" w:rsidSect="00DD74E9">
      <w:headerReference w:type="default" r:id="rId8"/>
      <w:footerReference w:type="default" r:id="rId9"/>
      <w:headerReference w:type="first" r:id="rId10"/>
      <w:footerReference w:type="first" r:id="rId11"/>
      <w:pgSz w:w="12240" w:h="15840"/>
      <w:pgMar w:top="850" w:right="850" w:bottom="850" w:left="85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3F40" w14:textId="77777777" w:rsidR="00DD1A01" w:rsidRDefault="00DD1A01">
      <w:r>
        <w:separator/>
      </w:r>
    </w:p>
  </w:endnote>
  <w:endnote w:type="continuationSeparator" w:id="0">
    <w:p w14:paraId="4CC632B4" w14:textId="77777777" w:rsidR="00DD1A01" w:rsidRDefault="00D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06FD" w14:textId="77777777" w:rsidR="00DD74E9" w:rsidRPr="00EB2D07" w:rsidRDefault="002C08AF" w:rsidP="00DD74E9">
    <w:pPr>
      <w:pStyle w:val="Footer"/>
      <w:tabs>
        <w:tab w:val="clear" w:pos="4320"/>
      </w:tabs>
      <w:rPr>
        <w:color w:val="31849B" w:themeColor="accent5" w:themeShade="BF"/>
      </w:rPr>
    </w:pPr>
    <w:r>
      <w:rPr>
        <w:noProof/>
        <w:color w:val="31849B" w:themeColor="accent5" w:themeShade="BF"/>
      </w:rPr>
      <mc:AlternateContent>
        <mc:Choice Requires="wps">
          <w:drawing>
            <wp:anchor distT="0" distB="0" distL="114300" distR="114300" simplePos="0" relativeHeight="251660288" behindDoc="1" locked="0" layoutInCell="1" allowOverlap="1" wp14:anchorId="25E8BE04" wp14:editId="6CCE747F">
              <wp:simplePos x="0" y="0"/>
              <wp:positionH relativeFrom="column">
                <wp:posOffset>-101600</wp:posOffset>
              </wp:positionH>
              <wp:positionV relativeFrom="paragraph">
                <wp:posOffset>181610</wp:posOffset>
              </wp:positionV>
              <wp:extent cx="6858000" cy="0"/>
              <wp:effectExtent l="9525" t="10160" r="9525" b="889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DAB37"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3pt" to="5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" strokecolor="#e36c0a [2409]"/>
          </w:pict>
        </mc:Fallback>
      </mc:AlternateContent>
    </w:r>
    <w:r w:rsidR="00DD74E9" w:rsidRPr="00EB2D07">
      <w:rPr>
        <w:color w:val="31849B" w:themeColor="accent5" w:themeShade="BF"/>
      </w:rPr>
      <w:t>101 Bienville Boulevard</w:t>
    </w:r>
    <w:r w:rsidR="00DD74E9" w:rsidRPr="00EB2D07">
      <w:rPr>
        <w:color w:val="31849B" w:themeColor="accent5" w:themeShade="BF"/>
      </w:rPr>
      <w:tab/>
      <w:t xml:space="preserve">       Dauphin Island, AL  36528        Phone: (251) 861-2141       Fax: (251) 861-4646</w:t>
    </w:r>
  </w:p>
  <w:p w14:paraId="6273F472" w14:textId="77777777" w:rsidR="009B15E6" w:rsidRPr="00667BE9" w:rsidRDefault="00DD74E9" w:rsidP="009B15E6">
    <w:pPr>
      <w:pStyle w:val="Footer"/>
      <w:tabs>
        <w:tab w:val="clear" w:pos="4320"/>
        <w:tab w:val="center" w:pos="5040"/>
      </w:tabs>
      <w:rPr>
        <w:color w:val="008080"/>
      </w:rPr>
    </w:pPr>
    <w:r w:rsidRPr="00EB2D07">
      <w:rPr>
        <w:color w:val="31849B" w:themeColor="accent5" w:themeShade="BF"/>
      </w:rPr>
      <w:tab/>
    </w:r>
    <w:proofErr w:type="spellStart"/>
    <w:r w:rsidRPr="00EB2D07">
      <w:rPr>
        <w:color w:val="31849B" w:themeColor="accent5" w:themeShade="BF"/>
      </w:rPr>
      <w:t>Eoe</w:t>
    </w:r>
    <w:proofErr w:type="spellEnd"/>
    <w:r w:rsidRPr="00EB2D07">
      <w:rPr>
        <w:color w:val="31849B" w:themeColor="accent5" w:themeShade="BF"/>
      </w:rPr>
      <w:t>/aa/m/f/d</w:t>
    </w:r>
    <w:r w:rsidR="009B15E6">
      <w:rPr>
        <w:color w:val="00808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A98E" w14:textId="77777777" w:rsidR="00DD74E9" w:rsidRPr="00EB2D07" w:rsidRDefault="002C08AF" w:rsidP="00DD74E9">
    <w:pPr>
      <w:pStyle w:val="Footer"/>
      <w:tabs>
        <w:tab w:val="clear" w:pos="4320"/>
      </w:tabs>
      <w:rPr>
        <w:color w:val="31849B" w:themeColor="accent5" w:themeShade="BF"/>
      </w:rPr>
    </w:pPr>
    <w:r>
      <w:rPr>
        <w:noProof/>
        <w:color w:val="31849B" w:themeColor="accent5" w:themeShade="BF"/>
      </w:rPr>
      <mc:AlternateContent>
        <mc:Choice Requires="wps">
          <w:drawing>
            <wp:anchor distT="0" distB="0" distL="114300" distR="114300" simplePos="0" relativeHeight="251658240" behindDoc="1" locked="0" layoutInCell="1" allowOverlap="1" wp14:anchorId="61F5FA2E" wp14:editId="348BB20B">
              <wp:simplePos x="0" y="0"/>
              <wp:positionH relativeFrom="column">
                <wp:posOffset>-101600</wp:posOffset>
              </wp:positionH>
              <wp:positionV relativeFrom="paragraph">
                <wp:posOffset>181610</wp:posOffset>
              </wp:positionV>
              <wp:extent cx="6858000" cy="0"/>
              <wp:effectExtent l="9525" t="10160" r="9525" b="889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A70D1"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3pt" to="5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" strokecolor="#e36c0a [2409]"/>
          </w:pict>
        </mc:Fallback>
      </mc:AlternateContent>
    </w:r>
    <w:r w:rsidR="00DD74E9" w:rsidRPr="00EB2D07">
      <w:rPr>
        <w:color w:val="31849B" w:themeColor="accent5" w:themeShade="BF"/>
      </w:rPr>
      <w:t>101 Bienville Boulevard</w:t>
    </w:r>
    <w:r w:rsidR="00DD74E9" w:rsidRPr="00EB2D07">
      <w:rPr>
        <w:color w:val="31849B" w:themeColor="accent5" w:themeShade="BF"/>
      </w:rPr>
      <w:tab/>
      <w:t xml:space="preserve">       Dauphin Island, AL  36528        Phone: (251) 861-2141       Fax: (251) 861-4646</w:t>
    </w:r>
  </w:p>
  <w:p w14:paraId="63419363" w14:textId="77777777" w:rsidR="00DD74E9" w:rsidRPr="00EB2D07" w:rsidRDefault="00DD74E9" w:rsidP="00DD74E9">
    <w:pPr>
      <w:pStyle w:val="Footer"/>
      <w:tabs>
        <w:tab w:val="clear" w:pos="4320"/>
        <w:tab w:val="center" w:pos="5040"/>
      </w:tabs>
      <w:rPr>
        <w:color w:val="31849B" w:themeColor="accent5" w:themeShade="BF"/>
      </w:rPr>
    </w:pPr>
    <w:r w:rsidRPr="00EB2D07">
      <w:rPr>
        <w:color w:val="31849B" w:themeColor="accent5" w:themeShade="BF"/>
      </w:rPr>
      <w:tab/>
    </w:r>
    <w:proofErr w:type="spellStart"/>
    <w:r w:rsidRPr="00EB2D07">
      <w:rPr>
        <w:color w:val="31849B" w:themeColor="accent5" w:themeShade="BF"/>
      </w:rPr>
      <w:t>Eoe</w:t>
    </w:r>
    <w:proofErr w:type="spellEnd"/>
    <w:r w:rsidRPr="00EB2D07">
      <w:rPr>
        <w:color w:val="31849B" w:themeColor="accent5" w:themeShade="BF"/>
      </w:rPr>
      <w:t>/aa/m/f/d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0AA08" w14:textId="77777777" w:rsidR="00DD1A01" w:rsidRDefault="00DD1A01">
      <w:r>
        <w:separator/>
      </w:r>
    </w:p>
  </w:footnote>
  <w:footnote w:type="continuationSeparator" w:id="0">
    <w:p w14:paraId="11431B8D" w14:textId="77777777" w:rsidR="00DD1A01" w:rsidRDefault="00DD1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7061" w14:textId="77777777" w:rsidR="00CB79EA" w:rsidRPr="00667BE9" w:rsidRDefault="007C56CC" w:rsidP="00CB79EA">
    <w:pPr>
      <w:rPr>
        <w:b/>
        <w:color w:val="008080"/>
        <w:sz w:val="32"/>
        <w:szCs w:val="32"/>
      </w:rPr>
    </w:pPr>
    <w:r>
      <w:rPr>
        <w:b/>
        <w:noProof/>
        <w:color w:val="008080"/>
        <w:sz w:val="32"/>
        <w:szCs w:val="32"/>
      </w:rPr>
      <w:drawing>
        <wp:anchor distT="0" distB="0" distL="114300" distR="114300" simplePos="0" relativeHeight="251663360" behindDoc="0" locked="0" layoutInCell="1" allowOverlap="1" wp14:anchorId="19E336CF" wp14:editId="3CBA7386">
          <wp:simplePos x="0" y="0"/>
          <wp:positionH relativeFrom="column">
            <wp:posOffset>5403850</wp:posOffset>
          </wp:positionH>
          <wp:positionV relativeFrom="paragraph">
            <wp:posOffset>-98425</wp:posOffset>
          </wp:positionV>
          <wp:extent cx="1036955" cy="245110"/>
          <wp:effectExtent l="0" t="0" r="0" b="0"/>
          <wp:wrapSquare wrapText="bothSides"/>
          <wp:docPr id="3" name="Picture 2" descr="acer_Sho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_Short_logo.png"/>
                  <pic:cNvPicPr/>
                </pic:nvPicPr>
                <pic:blipFill>
                  <a:blip r:embed="rId1"/>
                  <a:stretch>
                    <a:fillRect/>
                  </a:stretch>
                </pic:blipFill>
                <pic:spPr>
                  <a:xfrm>
                    <a:off x="0" y="0"/>
                    <a:ext cx="1036955" cy="245110"/>
                  </a:xfrm>
                  <a:prstGeom prst="rect">
                    <a:avLst/>
                  </a:prstGeom>
                </pic:spPr>
              </pic:pic>
            </a:graphicData>
          </a:graphic>
        </wp:anchor>
      </w:drawing>
    </w:r>
    <w:r>
      <w:rPr>
        <w:b/>
        <w:noProof/>
        <w:color w:val="008080"/>
        <w:sz w:val="32"/>
        <w:szCs w:val="32"/>
      </w:rPr>
      <w:drawing>
        <wp:anchor distT="0" distB="0" distL="114300" distR="114300" simplePos="0" relativeHeight="251665408" behindDoc="0" locked="0" layoutInCell="1" allowOverlap="0" wp14:anchorId="57EEAABA" wp14:editId="7A18939C">
          <wp:simplePos x="0" y="0"/>
          <wp:positionH relativeFrom="column">
            <wp:posOffset>6518910</wp:posOffset>
          </wp:positionH>
          <wp:positionV relativeFrom="paragraph">
            <wp:posOffset>-140335</wp:posOffset>
          </wp:positionV>
          <wp:extent cx="323215" cy="320675"/>
          <wp:effectExtent l="19050" t="0" r="635" b="0"/>
          <wp:wrapSquare wrapText="bothSides"/>
          <wp:docPr id="20" name="Picture 20" descr="redFishBlueLtr_cropp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FishBlueLtr_cropped_small"/>
                  <pic:cNvPicPr>
                    <a:picLocks noChangeAspect="1" noChangeArrowheads="1"/>
                  </pic:cNvPicPr>
                </pic:nvPicPr>
                <pic:blipFill>
                  <a:blip r:embed="rId2"/>
                  <a:srcRect/>
                  <a:stretch>
                    <a:fillRect/>
                  </a:stretch>
                </pic:blipFill>
                <pic:spPr bwMode="auto">
                  <a:xfrm>
                    <a:off x="0" y="0"/>
                    <a:ext cx="323215" cy="320675"/>
                  </a:xfrm>
                  <a:prstGeom prst="rect">
                    <a:avLst/>
                  </a:prstGeom>
                  <a:noFill/>
                </pic:spPr>
              </pic:pic>
            </a:graphicData>
          </a:graphic>
        </wp:anchor>
      </w:drawing>
    </w:r>
    <w:r w:rsidR="00CB79EA">
      <w:rPr>
        <w:b/>
        <w:color w:val="008080"/>
        <w:sz w:val="32"/>
        <w:szCs w:val="32"/>
      </w:rPr>
      <w:t>Alabama Center for Ecological Resilience</w:t>
    </w:r>
  </w:p>
  <w:p w14:paraId="2A36FEEC" w14:textId="77777777" w:rsidR="009B15E6" w:rsidRDefault="002C08AF">
    <w:pPr>
      <w:pStyle w:val="Header"/>
    </w:pPr>
    <w:r>
      <w:rPr>
        <w:noProof/>
        <w:color w:val="008080"/>
      </w:rPr>
      <mc:AlternateContent>
        <mc:Choice Requires="wps">
          <w:drawing>
            <wp:anchor distT="0" distB="0" distL="114300" distR="114300" simplePos="0" relativeHeight="251659264" behindDoc="1" locked="0" layoutInCell="1" allowOverlap="1" wp14:anchorId="1BE3B30C" wp14:editId="09589214">
              <wp:simplePos x="0" y="0"/>
              <wp:positionH relativeFrom="column">
                <wp:posOffset>-185420</wp:posOffset>
              </wp:positionH>
              <wp:positionV relativeFrom="paragraph">
                <wp:posOffset>5080</wp:posOffset>
              </wp:positionV>
              <wp:extent cx="6858000" cy="0"/>
              <wp:effectExtent l="11430" t="13970" r="7620" b="508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90AB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pt" to="52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" strokecolor="#e36c0a [2409]"/>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00B0" w14:textId="77777777" w:rsidR="00DD74E9" w:rsidRPr="00CB79EA" w:rsidRDefault="007C56CC" w:rsidP="00DD74E9">
    <w:pPr>
      <w:rPr>
        <w:color w:val="31849B" w:themeColor="accent5" w:themeShade="BF"/>
        <w:sz w:val="16"/>
        <w:szCs w:val="16"/>
      </w:rPr>
    </w:pPr>
    <w:r>
      <w:rPr>
        <w:noProof/>
        <w:color w:val="31849B" w:themeColor="accent5" w:themeShade="BF"/>
      </w:rPr>
      <w:drawing>
        <wp:anchor distT="0" distB="0" distL="114300" distR="114300" simplePos="0" relativeHeight="251662336" behindDoc="0" locked="0" layoutInCell="1" allowOverlap="1" wp14:anchorId="47580C32" wp14:editId="17D8AEE9">
          <wp:simplePos x="0" y="0"/>
          <wp:positionH relativeFrom="column">
            <wp:posOffset>5311140</wp:posOffset>
          </wp:positionH>
          <wp:positionV relativeFrom="paragraph">
            <wp:posOffset>170815</wp:posOffset>
          </wp:positionV>
          <wp:extent cx="917575" cy="379095"/>
          <wp:effectExtent l="19050" t="0" r="0" b="0"/>
          <wp:wrapSquare wrapText="bothSides"/>
          <wp:docPr id="18" name="Picture 1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ERLogo"/>
                  <pic:cNvPicPr>
                    <a:picLocks noChangeAspect="1" noChangeArrowheads="1"/>
                  </pic:cNvPicPr>
                </pic:nvPicPr>
                <pic:blipFill>
                  <a:blip r:embed="rId1"/>
                  <a:srcRect/>
                  <a:stretch>
                    <a:fillRect/>
                  </a:stretch>
                </pic:blipFill>
                <pic:spPr bwMode="auto">
                  <a:xfrm>
                    <a:off x="0" y="0"/>
                    <a:ext cx="917575" cy="379095"/>
                  </a:xfrm>
                  <a:prstGeom prst="rect">
                    <a:avLst/>
                  </a:prstGeom>
                  <a:noFill/>
                  <a:ln w="9525">
                    <a:noFill/>
                    <a:miter lim="800000"/>
                    <a:headEnd/>
                    <a:tailEnd/>
                  </a:ln>
                </pic:spPr>
              </pic:pic>
            </a:graphicData>
          </a:graphic>
        </wp:anchor>
      </w:drawing>
    </w:r>
    <w:r>
      <w:rPr>
        <w:noProof/>
        <w:color w:val="31849B" w:themeColor="accent5" w:themeShade="BF"/>
      </w:rPr>
      <w:drawing>
        <wp:anchor distT="0" distB="0" distL="114300" distR="114300" simplePos="0" relativeHeight="251664384" behindDoc="1" locked="0" layoutInCell="1" allowOverlap="1" wp14:anchorId="6EBAE4D4" wp14:editId="12E97E19">
          <wp:simplePos x="0" y="0"/>
          <wp:positionH relativeFrom="column">
            <wp:posOffset>6381750</wp:posOffset>
          </wp:positionH>
          <wp:positionV relativeFrom="paragraph">
            <wp:posOffset>46355</wp:posOffset>
          </wp:positionV>
          <wp:extent cx="623570" cy="624205"/>
          <wp:effectExtent l="19050" t="0" r="5080" b="0"/>
          <wp:wrapNone/>
          <wp:docPr id="19" name="Picture 19" descr="redFishBlue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FishBlueLtr"/>
                  <pic:cNvPicPr>
                    <a:picLocks noChangeAspect="1" noChangeArrowheads="1"/>
                  </pic:cNvPicPr>
                </pic:nvPicPr>
                <pic:blipFill>
                  <a:blip r:embed="rId2"/>
                  <a:srcRect/>
                  <a:stretch>
                    <a:fillRect/>
                  </a:stretch>
                </pic:blipFill>
                <pic:spPr bwMode="auto">
                  <a:xfrm>
                    <a:off x="0" y="0"/>
                    <a:ext cx="623570" cy="624205"/>
                  </a:xfrm>
                  <a:prstGeom prst="rect">
                    <a:avLst/>
                  </a:prstGeom>
                  <a:noFill/>
                </pic:spPr>
              </pic:pic>
            </a:graphicData>
          </a:graphic>
        </wp:anchor>
      </w:drawing>
    </w:r>
    <w:r w:rsidR="002C08AF">
      <w:rPr>
        <w:noProof/>
        <w:color w:val="31849B" w:themeColor="accent5" w:themeShade="BF"/>
        <w:sz w:val="16"/>
        <w:szCs w:val="16"/>
      </w:rPr>
      <mc:AlternateContent>
        <mc:Choice Requires="wps">
          <w:drawing>
            <wp:anchor distT="0" distB="0" distL="114300" distR="114300" simplePos="0" relativeHeight="251656192" behindDoc="1" locked="0" layoutInCell="1" allowOverlap="1" wp14:anchorId="229739E9" wp14:editId="1E95554C">
              <wp:simplePos x="0" y="0"/>
              <wp:positionH relativeFrom="column">
                <wp:posOffset>12700</wp:posOffset>
              </wp:positionH>
              <wp:positionV relativeFrom="paragraph">
                <wp:posOffset>622300</wp:posOffset>
              </wp:positionV>
              <wp:extent cx="4572000" cy="0"/>
              <wp:effectExtent l="9525" t="6985" r="9525" b="1206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B9FD1"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9pt" to="36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zLgIAAGM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" strokecolor="#e36c0a [2409]" strokeweight=".5pt"/>
          </w:pict>
        </mc:Fallback>
      </mc:AlternateContent>
    </w:r>
    <w:r w:rsidR="0093196E" w:rsidRPr="00CB79EA">
      <w:rPr>
        <w:color w:val="31849B" w:themeColor="accent5" w:themeShade="BF"/>
        <w:sz w:val="96"/>
        <w:szCs w:val="96"/>
      </w:rPr>
      <w:t>ACER</w:t>
    </w:r>
    <w:r w:rsidR="00DD74E9">
      <w:rPr>
        <w:color w:val="008080"/>
        <w:sz w:val="16"/>
        <w:szCs w:val="16"/>
      </w:rPr>
      <w:tab/>
    </w:r>
    <w:r w:rsidR="00CB79EA" w:rsidRPr="00CB79EA">
      <w:rPr>
        <w:color w:val="31849B" w:themeColor="accent5" w:themeShade="BF"/>
        <w:sz w:val="16"/>
        <w:szCs w:val="16"/>
      </w:rPr>
      <w:t xml:space="preserve">A GoMRI </w:t>
    </w:r>
    <w:r w:rsidR="00DD74E9" w:rsidRPr="00CB79EA">
      <w:rPr>
        <w:color w:val="31849B" w:themeColor="accent5" w:themeShade="BF"/>
        <w:sz w:val="16"/>
        <w:szCs w:val="16"/>
      </w:rPr>
      <w:t xml:space="preserve">Consortium </w:t>
    </w:r>
    <w:r w:rsidR="00CB79EA" w:rsidRPr="00CB79EA">
      <w:rPr>
        <w:color w:val="31849B" w:themeColor="accent5" w:themeShade="BF"/>
        <w:sz w:val="16"/>
        <w:szCs w:val="16"/>
      </w:rPr>
      <w:t>led by the Dauphin Island Sea Lab</w:t>
    </w:r>
  </w:p>
  <w:p w14:paraId="0F4A3BA7" w14:textId="77777777" w:rsidR="00DD74E9" w:rsidRPr="00CB79EA" w:rsidRDefault="0093196E" w:rsidP="00DD74E9">
    <w:pPr>
      <w:rPr>
        <w:b/>
        <w:color w:val="6BA42C"/>
        <w:sz w:val="32"/>
        <w:szCs w:val="32"/>
      </w:rPr>
    </w:pPr>
    <w:r w:rsidRPr="00CB79EA">
      <w:rPr>
        <w:b/>
        <w:color w:val="6BA42C"/>
        <w:sz w:val="32"/>
        <w:szCs w:val="32"/>
      </w:rPr>
      <w:t>Alabama Center for Ecological Resilience</w:t>
    </w:r>
  </w:p>
  <w:p w14:paraId="2DDF35BC" w14:textId="77777777" w:rsidR="00DD74E9" w:rsidRDefault="00DD7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E9"/>
    <w:rsid w:val="00046927"/>
    <w:rsid w:val="00071742"/>
    <w:rsid w:val="00134E3B"/>
    <w:rsid w:val="00162F16"/>
    <w:rsid w:val="001A4CC7"/>
    <w:rsid w:val="001B4AD0"/>
    <w:rsid w:val="002027E5"/>
    <w:rsid w:val="00203109"/>
    <w:rsid w:val="00207A04"/>
    <w:rsid w:val="00224866"/>
    <w:rsid w:val="002C08AF"/>
    <w:rsid w:val="00365B02"/>
    <w:rsid w:val="00386BE9"/>
    <w:rsid w:val="00401274"/>
    <w:rsid w:val="004A1EEE"/>
    <w:rsid w:val="004B6DE9"/>
    <w:rsid w:val="004E7D8A"/>
    <w:rsid w:val="00580EEC"/>
    <w:rsid w:val="005D4560"/>
    <w:rsid w:val="005F569F"/>
    <w:rsid w:val="00635DAC"/>
    <w:rsid w:val="006555E1"/>
    <w:rsid w:val="00667BE9"/>
    <w:rsid w:val="007B7483"/>
    <w:rsid w:val="007C56CC"/>
    <w:rsid w:val="007C5A26"/>
    <w:rsid w:val="007E39CA"/>
    <w:rsid w:val="008A1123"/>
    <w:rsid w:val="0093196E"/>
    <w:rsid w:val="009B15E6"/>
    <w:rsid w:val="009D2E1D"/>
    <w:rsid w:val="00A858EE"/>
    <w:rsid w:val="00AA2EC7"/>
    <w:rsid w:val="00AB097C"/>
    <w:rsid w:val="00AD411B"/>
    <w:rsid w:val="00B172FD"/>
    <w:rsid w:val="00BD12F2"/>
    <w:rsid w:val="00C26A58"/>
    <w:rsid w:val="00CA408B"/>
    <w:rsid w:val="00CB79EA"/>
    <w:rsid w:val="00D7504D"/>
    <w:rsid w:val="00D814F1"/>
    <w:rsid w:val="00DD1A01"/>
    <w:rsid w:val="00DD74E9"/>
    <w:rsid w:val="00DE391E"/>
    <w:rsid w:val="00EB2D07"/>
    <w:rsid w:val="00F8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
    </o:shapedefaults>
    <o:shapelayout v:ext="edit">
      <o:idmap v:ext="edit" data="1"/>
    </o:shapelayout>
  </w:shapeDefaults>
  <w:decimalSymbol w:val="."/>
  <w:listSeparator w:val=","/>
  <w14:docId w14:val="484709B5"/>
  <w15:docId w15:val="{A4759B60-C1E0-4C7B-ACE1-EAE3590B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2F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BE9"/>
    <w:pPr>
      <w:tabs>
        <w:tab w:val="center" w:pos="4320"/>
        <w:tab w:val="right" w:pos="8640"/>
      </w:tabs>
    </w:pPr>
  </w:style>
  <w:style w:type="paragraph" w:styleId="Footer">
    <w:name w:val="footer"/>
    <w:basedOn w:val="Normal"/>
    <w:rsid w:val="00667BE9"/>
    <w:pPr>
      <w:tabs>
        <w:tab w:val="center" w:pos="4320"/>
        <w:tab w:val="right" w:pos="8640"/>
      </w:tabs>
    </w:pPr>
  </w:style>
  <w:style w:type="character" w:styleId="Hyperlink">
    <w:name w:val="Hyperlink"/>
    <w:rsid w:val="007C5A26"/>
    <w:rPr>
      <w:color w:val="000080"/>
      <w:u w:val="single"/>
    </w:rPr>
  </w:style>
  <w:style w:type="paragraph" w:styleId="BodyText">
    <w:name w:val="Body Text"/>
    <w:basedOn w:val="Normal"/>
    <w:link w:val="BodyTextChar"/>
    <w:rsid w:val="007C5A26"/>
    <w:pPr>
      <w:widowControl w:val="0"/>
      <w:suppressAutoHyphens/>
      <w:spacing w:after="120"/>
    </w:pPr>
    <w:rPr>
      <w:rFonts w:eastAsia="Arial Unicode MS"/>
      <w:kern w:val="1"/>
    </w:rPr>
  </w:style>
  <w:style w:type="character" w:customStyle="1" w:styleId="BodyTextChar">
    <w:name w:val="Body Text Char"/>
    <w:basedOn w:val="DefaultParagraphFont"/>
    <w:link w:val="BodyText"/>
    <w:rsid w:val="007C5A26"/>
    <w:rPr>
      <w:rFonts w:eastAsia="Arial Unicode MS"/>
      <w:kern w:val="1"/>
      <w:sz w:val="24"/>
      <w:szCs w:val="24"/>
    </w:rPr>
  </w:style>
  <w:style w:type="paragraph" w:styleId="BalloonText">
    <w:name w:val="Balloon Text"/>
    <w:basedOn w:val="Normal"/>
    <w:link w:val="BalloonTextChar"/>
    <w:rsid w:val="00CB79EA"/>
    <w:rPr>
      <w:rFonts w:ascii="Tahoma" w:hAnsi="Tahoma" w:cs="Tahoma"/>
      <w:sz w:val="16"/>
      <w:szCs w:val="16"/>
    </w:rPr>
  </w:style>
  <w:style w:type="character" w:customStyle="1" w:styleId="BalloonTextChar">
    <w:name w:val="Balloon Text Char"/>
    <w:basedOn w:val="DefaultParagraphFont"/>
    <w:link w:val="BalloonText"/>
    <w:rsid w:val="00CB79EA"/>
    <w:rPr>
      <w:rFonts w:ascii="Tahoma" w:hAnsi="Tahoma" w:cs="Tahoma"/>
      <w:sz w:val="16"/>
      <w:szCs w:val="16"/>
    </w:rPr>
  </w:style>
  <w:style w:type="character" w:customStyle="1" w:styleId="UnresolvedMention">
    <w:name w:val="Unresolved Mention"/>
    <w:basedOn w:val="DefaultParagraphFont"/>
    <w:uiPriority w:val="99"/>
    <w:semiHidden/>
    <w:unhideWhenUsed/>
    <w:rsid w:val="00386B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sl.org" TargetMode="External"/><Relationship Id="rId7" Type="http://schemas.openxmlformats.org/officeDocument/2006/relationships/hyperlink" Target="mailto:kheck@disl.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Dauphin Island Sea Lab</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Keaton</dc:creator>
  <cp:lastModifiedBy>Leslie Smith</cp:lastModifiedBy>
  <cp:revision>2</cp:revision>
  <dcterms:created xsi:type="dcterms:W3CDTF">2018-01-12T22:29:00Z</dcterms:created>
  <dcterms:modified xsi:type="dcterms:W3CDTF">2018-01-12T22:29:00Z</dcterms:modified>
</cp:coreProperties>
</file>